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870DCC" w:rsidRDefault="00870DCC" w:rsidP="001D149A">
      <w:pPr>
        <w:spacing w:after="0" w:line="480" w:lineRule="auto"/>
        <w:contextualSpacing/>
        <w:jc w:val="center"/>
        <w:rPr>
          <w:rFonts w:ascii="Times New Roman" w:hAnsi="Times New Roman"/>
          <w:sz w:val="24"/>
          <w:szCs w:val="24"/>
        </w:rPr>
      </w:pPr>
    </w:p>
    <w:p w:rsidR="00870DCC" w:rsidRPr="001D149A" w:rsidRDefault="00870DCC"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AD16AC" w:rsidP="00C7314B">
      <w:pPr>
        <w:spacing w:after="0" w:line="480" w:lineRule="auto"/>
        <w:jc w:val="center"/>
        <w:rPr>
          <w:rFonts w:ascii="Times New Roman" w:hAnsi="Times New Roman"/>
          <w:sz w:val="24"/>
          <w:szCs w:val="24"/>
          <w:shd w:val="clear" w:color="auto" w:fill="FFFFFF"/>
        </w:rPr>
      </w:pPr>
      <w:r w:rsidRPr="0030075D">
        <w:rPr>
          <w:rFonts w:ascii="Times New Roman" w:eastAsia="Times New Roman" w:hAnsi="Times New Roman"/>
          <w:sz w:val="24"/>
          <w:szCs w:val="24"/>
        </w:rPr>
        <w:t>Skill Practice Activity</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AD16AC" w:rsidRPr="0030075D">
        <w:rPr>
          <w:rFonts w:ascii="Times New Roman" w:eastAsia="Times New Roman" w:hAnsi="Times New Roman"/>
          <w:sz w:val="24"/>
          <w:szCs w:val="24"/>
        </w:rPr>
        <w:lastRenderedPageBreak/>
        <w:t>Skill Practice Activity</w:t>
      </w:r>
    </w:p>
    <w:p w:rsidR="001D7B55" w:rsidRPr="001B68C7" w:rsidRDefault="001D7B55" w:rsidP="001D7B55">
      <w:pPr>
        <w:spacing w:after="0" w:line="480" w:lineRule="auto"/>
        <w:ind w:firstLine="720"/>
        <w:contextualSpacing/>
        <w:jc w:val="both"/>
        <w:rPr>
          <w:rFonts w:ascii="Times New Roman" w:eastAsia="Times New Roman" w:hAnsi="Times New Roman"/>
          <w:sz w:val="24"/>
          <w:szCs w:val="24"/>
        </w:rPr>
      </w:pPr>
      <w:r w:rsidRPr="001B68C7">
        <w:rPr>
          <w:rFonts w:ascii="Times New Roman" w:eastAsia="Times New Roman" w:hAnsi="Times New Roman"/>
          <w:sz w:val="24"/>
          <w:szCs w:val="24"/>
        </w:rPr>
        <w:t xml:space="preserve">According to Vaughn and Bos (2015), in special education, an assessment tool aids in establishing and understanding the </w:t>
      </w:r>
      <w:r w:rsidR="00A42551">
        <w:rPr>
          <w:rFonts w:ascii="Times New Roman" w:eastAsia="Times New Roman" w:hAnsi="Times New Roman"/>
          <w:sz w:val="24"/>
          <w:szCs w:val="24"/>
        </w:rPr>
        <w:t>student's level of content grasping</w:t>
      </w:r>
      <w:r w:rsidRPr="001B68C7">
        <w:rPr>
          <w:rFonts w:ascii="Times New Roman" w:eastAsia="Times New Roman" w:hAnsi="Times New Roman"/>
          <w:sz w:val="24"/>
          <w:szCs w:val="24"/>
        </w:rPr>
        <w:t xml:space="preserve"> and improvement regarding a specific area. In this case, the established assessment tool is the scholastic reading inventory (SRI). This assessme</w:t>
      </w:r>
      <w:r w:rsidR="00A42551">
        <w:rPr>
          <w:rFonts w:ascii="Times New Roman" w:eastAsia="Times New Roman" w:hAnsi="Times New Roman"/>
          <w:sz w:val="24"/>
          <w:szCs w:val="24"/>
        </w:rPr>
        <w:t>nt tool is used for reading, and</w:t>
      </w:r>
      <w:r w:rsidRPr="001B68C7">
        <w:rPr>
          <w:rFonts w:ascii="Times New Roman" w:eastAsia="Times New Roman" w:hAnsi="Times New Roman"/>
          <w:sz w:val="24"/>
          <w:szCs w:val="24"/>
        </w:rPr>
        <w:t xml:space="preserve"> it aids in enabling the student read controllably and with confidence (Vaughn &amp; Bos, 2015). This assessment tool is designed as a computer-adaptive instrument to measure the ability of the student to read provided texts of different difficulties. Moreover, it can be used both for diagnostic and assessment by scaling the outcome of the student. It is also a test based on criterion and measures reading understanding and, at the same time, matches students with the text. In this case, Manuel's reading is one of the iden</w:t>
      </w:r>
      <w:r w:rsidR="00A42551">
        <w:rPr>
          <w:rFonts w:ascii="Times New Roman" w:eastAsia="Times New Roman" w:hAnsi="Times New Roman"/>
          <w:sz w:val="24"/>
          <w:szCs w:val="24"/>
        </w:rPr>
        <w:t>tified areas</w:t>
      </w:r>
      <w:r w:rsidRPr="001B68C7">
        <w:rPr>
          <w:rFonts w:ascii="Times New Roman" w:eastAsia="Times New Roman" w:hAnsi="Times New Roman"/>
          <w:sz w:val="24"/>
          <w:szCs w:val="24"/>
        </w:rPr>
        <w:t xml:space="preserve"> that could use the implementation of strategies to help him read. Therefore, with SRI use, the current level of Manuel's reading will be assessed, and the results will provide the baseline data.</w:t>
      </w:r>
    </w:p>
    <w:p w:rsidR="001D7B55" w:rsidRPr="001B68C7" w:rsidRDefault="001D7B55" w:rsidP="001D7B55">
      <w:pPr>
        <w:spacing w:after="0" w:line="480" w:lineRule="auto"/>
        <w:ind w:firstLine="720"/>
        <w:contextualSpacing/>
        <w:jc w:val="both"/>
        <w:rPr>
          <w:rFonts w:ascii="Times New Roman" w:eastAsia="Times New Roman" w:hAnsi="Times New Roman"/>
          <w:sz w:val="24"/>
          <w:szCs w:val="24"/>
        </w:rPr>
      </w:pPr>
      <w:r w:rsidRPr="001B68C7">
        <w:rPr>
          <w:rFonts w:ascii="Times New Roman" w:eastAsia="Times New Roman" w:hAnsi="Times New Roman"/>
          <w:sz w:val="24"/>
          <w:szCs w:val="24"/>
        </w:rPr>
        <w:t>The choice of an SRI is based on the framework implemented by the assessment tool and Manuel's condition. SRI uses the Lexile Framework, which aids in matching the student's reading level and the appropriate text (Vaughn &amp; Bos, 2015). In this case, Manuel has been established to have various reading disabilitie</w:t>
      </w:r>
      <w:r w:rsidR="00A42551">
        <w:rPr>
          <w:rFonts w:ascii="Times New Roman" w:eastAsia="Times New Roman" w:hAnsi="Times New Roman"/>
          <w:sz w:val="24"/>
          <w:szCs w:val="24"/>
        </w:rPr>
        <w:t>s.</w:t>
      </w:r>
      <w:r w:rsidRPr="001B68C7">
        <w:rPr>
          <w:rFonts w:ascii="Times New Roman" w:eastAsia="Times New Roman" w:hAnsi="Times New Roman"/>
          <w:sz w:val="24"/>
          <w:szCs w:val="24"/>
        </w:rPr>
        <w:t xml:space="preserve"> Therefore, to facilitate Manuel's reading, it is also essential to imp</w:t>
      </w:r>
      <w:r w:rsidR="00870DCC">
        <w:rPr>
          <w:rFonts w:ascii="Times New Roman" w:eastAsia="Times New Roman" w:hAnsi="Times New Roman"/>
          <w:sz w:val="24"/>
          <w:szCs w:val="24"/>
        </w:rPr>
        <w:t>act confidence in the process and t</w:t>
      </w:r>
      <w:r w:rsidRPr="001B68C7">
        <w:rPr>
          <w:rFonts w:ascii="Times New Roman" w:eastAsia="Times New Roman" w:hAnsi="Times New Roman"/>
          <w:sz w:val="24"/>
          <w:szCs w:val="24"/>
        </w:rPr>
        <w:t>hus, the choice of SRI, due to the Lexile Framework (Lembke et al., 2017). By matching the student's reading level and th</w:t>
      </w:r>
      <w:r w:rsidR="00A42551">
        <w:rPr>
          <w:rFonts w:ascii="Times New Roman" w:eastAsia="Times New Roman" w:hAnsi="Times New Roman"/>
          <w:sz w:val="24"/>
          <w:szCs w:val="24"/>
        </w:rPr>
        <w:t xml:space="preserve">e appropriate text, he will gain </w:t>
      </w:r>
      <w:r w:rsidRPr="001B68C7">
        <w:rPr>
          <w:rFonts w:ascii="Times New Roman" w:eastAsia="Times New Roman" w:hAnsi="Times New Roman"/>
          <w:sz w:val="24"/>
          <w:szCs w:val="24"/>
        </w:rPr>
        <w:t>confidence, and as a result, Manuel will also be motivated to perform more in his reading. Besides, this assessment tool will also make it easier for the educators to implement the expected strategies since the outcome of the assessment provides information for the educator to establish the grade level of the student's ability, and at the same time, help in monitoring the reading growth of the student.</w:t>
      </w:r>
    </w:p>
    <w:p w:rsidR="001D7B55" w:rsidRPr="001B68C7" w:rsidRDefault="001D7B55" w:rsidP="001D7B55">
      <w:pPr>
        <w:spacing w:after="0" w:line="480" w:lineRule="auto"/>
        <w:ind w:firstLine="720"/>
        <w:contextualSpacing/>
        <w:jc w:val="both"/>
        <w:rPr>
          <w:rFonts w:ascii="Times New Roman" w:eastAsia="Times New Roman" w:hAnsi="Times New Roman"/>
          <w:sz w:val="24"/>
          <w:szCs w:val="24"/>
        </w:rPr>
      </w:pPr>
      <w:r w:rsidRPr="001B68C7">
        <w:rPr>
          <w:rFonts w:ascii="Times New Roman" w:eastAsia="Times New Roman" w:hAnsi="Times New Roman"/>
          <w:sz w:val="24"/>
          <w:szCs w:val="24"/>
        </w:rPr>
        <w:t xml:space="preserve"> As indicated before, the SRI provides essential information when conducting an assessment (Lembke et al., 2017). The derived information includes the baseline level of the student's reading ability, which is the student's reading comprehension level. It also provides the student's progress by matching the student with appropriate text for the student to read successfully and afterward, when a comparison is made to the previous results. Moreover, it is designed to measure a student's reading ability from the lowest point, which is grade one, all the way to the highest level, which is high school level (Vaughn &amp; Bos, 2015). In Manuel's case, SRI will be applicable from his level, and it will also aid in establishing how far his reading abilities have developed based on the matching of the student and text done by SRI. As a result, the educators and the parents will establish when Manuel has improved in his reading abilities, once assessed. Also, the SRI will help in monitoring the progress since it will be used periodically.</w:t>
      </w:r>
    </w:p>
    <w:p w:rsidR="00870DCC" w:rsidRDefault="001D7B55" w:rsidP="00870DCC">
      <w:pPr>
        <w:spacing w:after="0" w:line="480" w:lineRule="auto"/>
        <w:ind w:firstLine="720"/>
        <w:contextualSpacing/>
        <w:jc w:val="both"/>
        <w:rPr>
          <w:rFonts w:ascii="Times New Roman" w:eastAsia="Times New Roman" w:hAnsi="Times New Roman"/>
          <w:sz w:val="24"/>
          <w:szCs w:val="24"/>
        </w:rPr>
      </w:pPr>
      <w:r w:rsidRPr="001B68C7">
        <w:rPr>
          <w:rFonts w:ascii="Times New Roman" w:eastAsia="Times New Roman" w:hAnsi="Times New Roman"/>
          <w:sz w:val="24"/>
          <w:szCs w:val="24"/>
        </w:rPr>
        <w:t>Furthermore, the acquired data will be valuable in assessing the student's progress concerning the previously stated goals. For instance, Manuel's stated reading goals involve Manuel being able to read 3rd and 4th-grade level words accurately. In this case, the use of SRI will help establish Manuel's reading level and match him to the appropriate texts depending on the identified level. As a result, the educators will be in a position to gauge the results from SRI and the stated goals to understand whether Manuel has developed to the anticipated level or not (Lembke et al., 2017). After the assessment, the educators will establish the specific level Manuel has developed regarding his reading. From there, then new goals will be formulated to help Manu</w:t>
      </w:r>
      <w:r w:rsidR="00870DCC">
        <w:rPr>
          <w:rFonts w:ascii="Times New Roman" w:eastAsia="Times New Roman" w:hAnsi="Times New Roman"/>
          <w:sz w:val="24"/>
          <w:szCs w:val="24"/>
        </w:rPr>
        <w:t>el read fluently and accurately.</w:t>
      </w:r>
    </w:p>
    <w:p w:rsidR="00087B62" w:rsidRPr="00870DCC" w:rsidRDefault="00D603E0" w:rsidP="00870DCC">
      <w:pPr>
        <w:spacing w:after="0" w:line="480" w:lineRule="auto"/>
        <w:ind w:firstLine="720"/>
        <w:contextualSpacing/>
        <w:jc w:val="center"/>
        <w:rPr>
          <w:rFonts w:ascii="Times New Roman" w:eastAsia="Times New Roman" w:hAnsi="Times New Roman"/>
          <w:sz w:val="24"/>
          <w:szCs w:val="24"/>
        </w:rPr>
      </w:pPr>
      <w:r w:rsidRPr="00D603E0">
        <w:rPr>
          <w:rFonts w:ascii="Times New Roman" w:hAnsi="Times New Roman"/>
          <w:sz w:val="24"/>
          <w:szCs w:val="24"/>
          <w:shd w:val="clear" w:color="auto" w:fill="FFFFFF"/>
        </w:rPr>
        <w:t>References</w:t>
      </w:r>
    </w:p>
    <w:p w:rsidR="001D7B55" w:rsidRPr="00BE049F" w:rsidRDefault="001D7B55" w:rsidP="001D7B55">
      <w:pPr>
        <w:spacing w:after="0" w:line="480" w:lineRule="auto"/>
        <w:ind w:left="720" w:hanging="720"/>
        <w:contextualSpacing/>
        <w:jc w:val="both"/>
        <w:rPr>
          <w:rFonts w:ascii="Times New Roman" w:hAnsi="Times New Roman"/>
          <w:sz w:val="24"/>
          <w:szCs w:val="24"/>
          <w:shd w:val="clear" w:color="auto" w:fill="FFFFFF"/>
        </w:rPr>
      </w:pPr>
      <w:r w:rsidRPr="00BE049F">
        <w:rPr>
          <w:rFonts w:ascii="Times New Roman" w:hAnsi="Times New Roman"/>
          <w:sz w:val="24"/>
          <w:szCs w:val="24"/>
          <w:shd w:val="clear" w:color="auto" w:fill="FFFFFF"/>
        </w:rPr>
        <w:t>Lembke, E. S., Allen, A., Cohen, D., Hubbuch, C., Landon, D., Bess, J., &amp; Bruns, H. (2017). Progress Monitoring in Social Studies Using Vocabulary Matching Curriculum</w:t>
      </w:r>
      <w:r w:rsidRPr="00BE049F">
        <w:rPr>
          <w:rFonts w:ascii="Cambria Math" w:hAnsi="Cambria Math" w:cs="Cambria Math"/>
          <w:sz w:val="24"/>
          <w:szCs w:val="24"/>
          <w:shd w:val="clear" w:color="auto" w:fill="FFFFFF"/>
        </w:rPr>
        <w:t>‐</w:t>
      </w:r>
      <w:r w:rsidRPr="00BE049F">
        <w:rPr>
          <w:rFonts w:ascii="Times New Roman" w:hAnsi="Times New Roman"/>
          <w:sz w:val="24"/>
          <w:szCs w:val="24"/>
          <w:shd w:val="clear" w:color="auto" w:fill="FFFFFF"/>
        </w:rPr>
        <w:t>Based Measurement. </w:t>
      </w:r>
      <w:r w:rsidRPr="00BE049F">
        <w:rPr>
          <w:rFonts w:ascii="Times New Roman" w:hAnsi="Times New Roman"/>
          <w:i/>
          <w:iCs/>
          <w:sz w:val="24"/>
          <w:szCs w:val="24"/>
          <w:shd w:val="clear" w:color="auto" w:fill="FFFFFF"/>
        </w:rPr>
        <w:t>Learning Disabilities Research &amp; Practice</w:t>
      </w:r>
      <w:r w:rsidRPr="00BE049F">
        <w:rPr>
          <w:rFonts w:ascii="Times New Roman" w:hAnsi="Times New Roman"/>
          <w:sz w:val="24"/>
          <w:szCs w:val="24"/>
          <w:shd w:val="clear" w:color="auto" w:fill="FFFFFF"/>
        </w:rPr>
        <w:t>, </w:t>
      </w:r>
      <w:r w:rsidRPr="00BE049F">
        <w:rPr>
          <w:rFonts w:ascii="Times New Roman" w:hAnsi="Times New Roman"/>
          <w:i/>
          <w:iCs/>
          <w:sz w:val="24"/>
          <w:szCs w:val="24"/>
          <w:shd w:val="clear" w:color="auto" w:fill="FFFFFF"/>
        </w:rPr>
        <w:t>32</w:t>
      </w:r>
      <w:r w:rsidRPr="00BE049F">
        <w:rPr>
          <w:rFonts w:ascii="Times New Roman" w:hAnsi="Times New Roman"/>
          <w:sz w:val="24"/>
          <w:szCs w:val="24"/>
          <w:shd w:val="clear" w:color="auto" w:fill="FFFFFF"/>
        </w:rPr>
        <w:t>(2), 112-120.</w:t>
      </w:r>
    </w:p>
    <w:p w:rsidR="001319E4" w:rsidRPr="00D978E6" w:rsidRDefault="002A5E66" w:rsidP="00D603E0">
      <w:pPr>
        <w:spacing w:after="0" w:line="480" w:lineRule="auto"/>
        <w:ind w:left="720" w:hanging="720"/>
        <w:contextualSpacing/>
        <w:jc w:val="both"/>
        <w:rPr>
          <w:rFonts w:ascii="Times New Roman" w:hAnsi="Times New Roman"/>
          <w:sz w:val="24"/>
          <w:szCs w:val="24"/>
          <w:shd w:val="clear" w:color="auto" w:fill="FFFFFF"/>
        </w:rPr>
      </w:pPr>
      <w:r w:rsidRPr="002A5E66">
        <w:rPr>
          <w:rFonts w:ascii="Times New Roman" w:hAnsi="Times New Roman"/>
          <w:sz w:val="24"/>
          <w:szCs w:val="24"/>
          <w:shd w:val="clear" w:color="auto" w:fill="FFFFFF"/>
        </w:rPr>
        <w:t>Vaughn, S. &amp; Bos, C. (2015)</w:t>
      </w:r>
      <w:r>
        <w:rPr>
          <w:rFonts w:ascii="Times New Roman" w:hAnsi="Times New Roman"/>
          <w:sz w:val="24"/>
          <w:szCs w:val="24"/>
          <w:shd w:val="clear" w:color="auto" w:fill="FFFFFF"/>
        </w:rPr>
        <w:t>.</w:t>
      </w:r>
      <w:r w:rsidRPr="002A5E66">
        <w:rPr>
          <w:rFonts w:ascii="Times New Roman" w:hAnsi="Times New Roman"/>
          <w:sz w:val="24"/>
          <w:szCs w:val="24"/>
          <w:shd w:val="clear" w:color="auto" w:fill="FFFFFF"/>
        </w:rPr>
        <w:t xml:space="preserve"> Strategies for teaching students with learning and behavior problems (9th ed.). Upper Saddle River, NJ: Pearson.</w:t>
      </w:r>
    </w:p>
    <w:sectPr w:rsidR="001319E4" w:rsidRPr="00D978E6" w:rsidSect="003A44E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4497" w:rsidRDefault="00E24497">
      <w:r>
        <w:separator/>
      </w:r>
    </w:p>
  </w:endnote>
  <w:endnote w:type="continuationSeparator" w:id="1">
    <w:p w:rsidR="00E24497" w:rsidRDefault="00E244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mbria Math">
    <w:panose1 w:val="02040503050406030204"/>
    <w:charset w:val="00"/>
    <w:family w:val="roman"/>
    <w:pitch w:val="variable"/>
    <w:sig w:usb0="A00002EF" w:usb1="420020EB"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4497" w:rsidRDefault="00E24497">
      <w:r>
        <w:separator/>
      </w:r>
    </w:p>
  </w:footnote>
  <w:footnote w:type="continuationSeparator" w:id="1">
    <w:p w:rsidR="00E24497" w:rsidRDefault="00E244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AD16AC">
    <w:pPr>
      <w:spacing w:after="0" w:line="480" w:lineRule="auto"/>
      <w:contextualSpacing/>
      <w:rPr>
        <w:rFonts w:ascii="Times New Roman" w:hAnsi="Times New Roman"/>
      </w:rPr>
    </w:pPr>
    <w:r w:rsidRPr="0030075D">
      <w:rPr>
        <w:rFonts w:ascii="Times New Roman" w:eastAsia="Times New Roman" w:hAnsi="Times New Roman"/>
        <w:sz w:val="24"/>
        <w:szCs w:val="24"/>
      </w:rPr>
      <w:t>SKILL PRACTICE ACTIVITY</w:t>
    </w:r>
    <w:r w:rsidR="00870DCC">
      <w:rPr>
        <w:rFonts w:ascii="Times New Roman" w:eastAsia="Times New Roman" w:hAnsi="Times New Roman"/>
        <w:sz w:val="24"/>
        <w:szCs w:val="24"/>
      </w:rPr>
      <w:t xml:space="preserve">                                                                          </w:t>
    </w:r>
    <w:r w:rsidR="00CA32D2"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CA32D2" w:rsidRPr="00A40055">
      <w:rPr>
        <w:rFonts w:ascii="Times New Roman" w:hAnsi="Times New Roman"/>
        <w:sz w:val="24"/>
        <w:szCs w:val="24"/>
      </w:rPr>
      <w:fldChar w:fldCharType="separate"/>
    </w:r>
    <w:r w:rsidR="0083035A">
      <w:rPr>
        <w:rFonts w:ascii="Times New Roman" w:hAnsi="Times New Roman"/>
        <w:noProof/>
        <w:sz w:val="24"/>
        <w:szCs w:val="24"/>
      </w:rPr>
      <w:t>4</w:t>
    </w:r>
    <w:r w:rsidR="00CA32D2"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870DCC">
      <w:rPr>
        <w:rFonts w:ascii="Times New Roman" w:hAnsi="Times New Roman"/>
        <w:sz w:val="24"/>
      </w:rPr>
      <w:t xml:space="preserve"> </w:t>
    </w:r>
    <w:r w:rsidR="00AD16AC" w:rsidRPr="0030075D">
      <w:rPr>
        <w:rFonts w:ascii="Times New Roman" w:eastAsia="Times New Roman" w:hAnsi="Times New Roman"/>
        <w:sz w:val="24"/>
        <w:szCs w:val="24"/>
      </w:rPr>
      <w:t>SKILL PRACTICE ACTIVITY</w:t>
    </w:r>
    <w:r w:rsidR="00870DCC">
      <w:rPr>
        <w:rFonts w:ascii="Times New Roman" w:eastAsia="Times New Roman" w:hAnsi="Times New Roman"/>
        <w:sz w:val="24"/>
        <w:szCs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14338"/>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44B2D"/>
    <w:rsid w:val="000465F4"/>
    <w:rsid w:val="00050361"/>
    <w:rsid w:val="000751B3"/>
    <w:rsid w:val="00080FCD"/>
    <w:rsid w:val="00087B62"/>
    <w:rsid w:val="000C5BB3"/>
    <w:rsid w:val="000D67DA"/>
    <w:rsid w:val="000F2717"/>
    <w:rsid w:val="000F5A80"/>
    <w:rsid w:val="00107E33"/>
    <w:rsid w:val="00107F64"/>
    <w:rsid w:val="00113FFC"/>
    <w:rsid w:val="0013043C"/>
    <w:rsid w:val="00130868"/>
    <w:rsid w:val="001319E4"/>
    <w:rsid w:val="0015018F"/>
    <w:rsid w:val="00150263"/>
    <w:rsid w:val="00150877"/>
    <w:rsid w:val="00154E03"/>
    <w:rsid w:val="001C0EC3"/>
    <w:rsid w:val="001D149A"/>
    <w:rsid w:val="001D7B55"/>
    <w:rsid w:val="001E4891"/>
    <w:rsid w:val="001F2114"/>
    <w:rsid w:val="00202233"/>
    <w:rsid w:val="002160DB"/>
    <w:rsid w:val="00223D21"/>
    <w:rsid w:val="002451AD"/>
    <w:rsid w:val="002A5E66"/>
    <w:rsid w:val="002C46E2"/>
    <w:rsid w:val="002D4C10"/>
    <w:rsid w:val="00303B99"/>
    <w:rsid w:val="003073D4"/>
    <w:rsid w:val="003154AA"/>
    <w:rsid w:val="00337292"/>
    <w:rsid w:val="00392366"/>
    <w:rsid w:val="003A44E2"/>
    <w:rsid w:val="003A6485"/>
    <w:rsid w:val="003B3C46"/>
    <w:rsid w:val="003B7E45"/>
    <w:rsid w:val="003D6FDA"/>
    <w:rsid w:val="003E7CB9"/>
    <w:rsid w:val="00405702"/>
    <w:rsid w:val="00427493"/>
    <w:rsid w:val="004447C1"/>
    <w:rsid w:val="004538F2"/>
    <w:rsid w:val="00470CCD"/>
    <w:rsid w:val="00475A80"/>
    <w:rsid w:val="00475DDA"/>
    <w:rsid w:val="004C294C"/>
    <w:rsid w:val="004D105B"/>
    <w:rsid w:val="00504BD8"/>
    <w:rsid w:val="00515EC7"/>
    <w:rsid w:val="0052453D"/>
    <w:rsid w:val="005421E9"/>
    <w:rsid w:val="005737A3"/>
    <w:rsid w:val="00575633"/>
    <w:rsid w:val="00593461"/>
    <w:rsid w:val="005F690D"/>
    <w:rsid w:val="00624D78"/>
    <w:rsid w:val="00663437"/>
    <w:rsid w:val="006717A9"/>
    <w:rsid w:val="00674D0D"/>
    <w:rsid w:val="006825EE"/>
    <w:rsid w:val="006A0524"/>
    <w:rsid w:val="006A2501"/>
    <w:rsid w:val="006C23C0"/>
    <w:rsid w:val="00772518"/>
    <w:rsid w:val="00792AA3"/>
    <w:rsid w:val="007B2C2F"/>
    <w:rsid w:val="007B3261"/>
    <w:rsid w:val="007B3937"/>
    <w:rsid w:val="007B4DB9"/>
    <w:rsid w:val="007B5318"/>
    <w:rsid w:val="00802E45"/>
    <w:rsid w:val="00807470"/>
    <w:rsid w:val="0083035A"/>
    <w:rsid w:val="0085790F"/>
    <w:rsid w:val="00870DCC"/>
    <w:rsid w:val="008958BF"/>
    <w:rsid w:val="008C4A58"/>
    <w:rsid w:val="008C52FE"/>
    <w:rsid w:val="008D2B08"/>
    <w:rsid w:val="008D6DAE"/>
    <w:rsid w:val="008F4A53"/>
    <w:rsid w:val="00932206"/>
    <w:rsid w:val="0093408A"/>
    <w:rsid w:val="00940859"/>
    <w:rsid w:val="00961A71"/>
    <w:rsid w:val="009626E1"/>
    <w:rsid w:val="0096275F"/>
    <w:rsid w:val="009829DF"/>
    <w:rsid w:val="009863AA"/>
    <w:rsid w:val="009F1153"/>
    <w:rsid w:val="00A016F0"/>
    <w:rsid w:val="00A154FD"/>
    <w:rsid w:val="00A2030D"/>
    <w:rsid w:val="00A40055"/>
    <w:rsid w:val="00A42551"/>
    <w:rsid w:val="00A6594B"/>
    <w:rsid w:val="00A82C60"/>
    <w:rsid w:val="00A93FDB"/>
    <w:rsid w:val="00A943A6"/>
    <w:rsid w:val="00A96E99"/>
    <w:rsid w:val="00AB3BC5"/>
    <w:rsid w:val="00AD16AC"/>
    <w:rsid w:val="00AE2342"/>
    <w:rsid w:val="00AE4B9A"/>
    <w:rsid w:val="00AF7194"/>
    <w:rsid w:val="00B17BD2"/>
    <w:rsid w:val="00B40DBF"/>
    <w:rsid w:val="00B71060"/>
    <w:rsid w:val="00B81460"/>
    <w:rsid w:val="00B92B94"/>
    <w:rsid w:val="00BB541B"/>
    <w:rsid w:val="00C16ECA"/>
    <w:rsid w:val="00C414E2"/>
    <w:rsid w:val="00C46565"/>
    <w:rsid w:val="00C52312"/>
    <w:rsid w:val="00C71DE5"/>
    <w:rsid w:val="00C7314B"/>
    <w:rsid w:val="00C8604C"/>
    <w:rsid w:val="00CA32D2"/>
    <w:rsid w:val="00CA5D31"/>
    <w:rsid w:val="00CE7588"/>
    <w:rsid w:val="00CE7F0D"/>
    <w:rsid w:val="00D3035F"/>
    <w:rsid w:val="00D603E0"/>
    <w:rsid w:val="00D63983"/>
    <w:rsid w:val="00D639C8"/>
    <w:rsid w:val="00D978E6"/>
    <w:rsid w:val="00DB6124"/>
    <w:rsid w:val="00DE52B6"/>
    <w:rsid w:val="00E06003"/>
    <w:rsid w:val="00E24497"/>
    <w:rsid w:val="00EA4D0D"/>
    <w:rsid w:val="00EC1E7D"/>
    <w:rsid w:val="00EE2423"/>
    <w:rsid w:val="00EF1C6A"/>
    <w:rsid w:val="00F00438"/>
    <w:rsid w:val="00F137B6"/>
    <w:rsid w:val="00F16465"/>
    <w:rsid w:val="00F223FC"/>
    <w:rsid w:val="00F2391A"/>
    <w:rsid w:val="00F26B5E"/>
    <w:rsid w:val="00F52648"/>
    <w:rsid w:val="00F75664"/>
    <w:rsid w:val="00F760AE"/>
    <w:rsid w:val="00F81D5A"/>
    <w:rsid w:val="00F84C3C"/>
    <w:rsid w:val="00F87BF7"/>
    <w:rsid w:val="00FB1F29"/>
    <w:rsid w:val="00FB27DD"/>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A44E2"/>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3A44E2"/>
    <w:rPr>
      <w:rFonts w:ascii="Symbol" w:hAnsi="Symbol" w:cs="Symbol" w:hint="default"/>
    </w:rPr>
  </w:style>
  <w:style w:type="character" w:customStyle="1" w:styleId="WW8Num1z1">
    <w:name w:val="WW8Num1z1"/>
    <w:rsid w:val="003A44E2"/>
    <w:rPr>
      <w:rFonts w:ascii="Courier New" w:hAnsi="Courier New" w:cs="Courier New" w:hint="default"/>
    </w:rPr>
  </w:style>
  <w:style w:type="character" w:customStyle="1" w:styleId="WW8Num1z2">
    <w:name w:val="WW8Num1z2"/>
    <w:rsid w:val="003A44E2"/>
    <w:rPr>
      <w:rFonts w:ascii="Wingdings" w:hAnsi="Wingdings" w:cs="Wingdings" w:hint="default"/>
    </w:rPr>
  </w:style>
  <w:style w:type="character" w:customStyle="1" w:styleId="3">
    <w:name w:val="Основной шрифт абзаца3"/>
    <w:rsid w:val="003A44E2"/>
  </w:style>
  <w:style w:type="character" w:customStyle="1" w:styleId="5">
    <w:name w:val="Знак Знак5"/>
    <w:rsid w:val="003A44E2"/>
    <w:rPr>
      <w:sz w:val="22"/>
      <w:szCs w:val="22"/>
      <w:lang w:val="en-US"/>
    </w:rPr>
  </w:style>
  <w:style w:type="character" w:customStyle="1" w:styleId="4">
    <w:name w:val="Знак Знак4"/>
    <w:rsid w:val="003A44E2"/>
    <w:rPr>
      <w:sz w:val="22"/>
      <w:szCs w:val="22"/>
      <w:lang w:val="en-US"/>
    </w:rPr>
  </w:style>
  <w:style w:type="character" w:customStyle="1" w:styleId="30">
    <w:name w:val="Знак Знак3"/>
    <w:rsid w:val="003A44E2"/>
    <w:rPr>
      <w:rFonts w:ascii="Tahoma" w:hAnsi="Tahoma" w:cs="Tahoma"/>
      <w:sz w:val="16"/>
      <w:szCs w:val="16"/>
      <w:lang w:val="en-US"/>
    </w:rPr>
  </w:style>
  <w:style w:type="character" w:customStyle="1" w:styleId="2">
    <w:name w:val="Знак примечания2"/>
    <w:rsid w:val="003A44E2"/>
    <w:rPr>
      <w:sz w:val="16"/>
      <w:szCs w:val="16"/>
    </w:rPr>
  </w:style>
  <w:style w:type="character" w:customStyle="1" w:styleId="20">
    <w:name w:val="Знак Знак2"/>
    <w:rsid w:val="003A44E2"/>
    <w:rPr>
      <w:lang w:val="en-US"/>
    </w:rPr>
  </w:style>
  <w:style w:type="character" w:customStyle="1" w:styleId="1">
    <w:name w:val="Знак Знак1"/>
    <w:rsid w:val="003A44E2"/>
    <w:rPr>
      <w:b/>
      <w:bCs/>
      <w:lang w:val="en-US"/>
    </w:rPr>
  </w:style>
  <w:style w:type="character" w:customStyle="1" w:styleId="10">
    <w:name w:val="Основной шрифт абзаца1"/>
    <w:rsid w:val="003A44E2"/>
  </w:style>
  <w:style w:type="character" w:customStyle="1" w:styleId="21">
    <w:name w:val="Основной шрифт абзаца2"/>
    <w:rsid w:val="003A44E2"/>
  </w:style>
  <w:style w:type="character" w:customStyle="1" w:styleId="FooterChar">
    <w:name w:val="Footer Char"/>
    <w:rsid w:val="003A44E2"/>
    <w:rPr>
      <w:rFonts w:ascii="Times New Roman" w:eastAsia="Times New Roman" w:hAnsi="Times New Roman" w:cs="Times New Roman"/>
      <w:sz w:val="24"/>
      <w:szCs w:val="24"/>
      <w:lang w:val="ru-RU"/>
    </w:rPr>
  </w:style>
  <w:style w:type="character" w:customStyle="1" w:styleId="11">
    <w:name w:val="Знак примечания1"/>
    <w:rsid w:val="003A44E2"/>
    <w:rPr>
      <w:sz w:val="16"/>
      <w:szCs w:val="16"/>
    </w:rPr>
  </w:style>
  <w:style w:type="character" w:customStyle="1" w:styleId="CommentTextChar">
    <w:name w:val="Comment Text Char"/>
    <w:rsid w:val="003A44E2"/>
    <w:rPr>
      <w:rFonts w:ascii="Times New Roman" w:eastAsia="Times New Roman" w:hAnsi="Times New Roman" w:cs="Times New Roman"/>
      <w:sz w:val="20"/>
      <w:szCs w:val="20"/>
      <w:lang w:val="ru-RU"/>
    </w:rPr>
  </w:style>
  <w:style w:type="character" w:customStyle="1" w:styleId="CommentSubjectChar">
    <w:name w:val="Comment Subject Char"/>
    <w:rsid w:val="003A44E2"/>
    <w:rPr>
      <w:rFonts w:ascii="Times New Roman" w:eastAsia="Times New Roman" w:hAnsi="Times New Roman" w:cs="Times New Roman"/>
      <w:b/>
      <w:bCs/>
      <w:sz w:val="20"/>
      <w:szCs w:val="20"/>
      <w:lang w:val="ru-RU"/>
    </w:rPr>
  </w:style>
  <w:style w:type="character" w:customStyle="1" w:styleId="BalloonTextChar">
    <w:name w:val="Balloon Text Char"/>
    <w:rsid w:val="003A44E2"/>
    <w:rPr>
      <w:rFonts w:ascii="Tahoma" w:eastAsia="Times New Roman" w:hAnsi="Tahoma" w:cs="Tahoma"/>
      <w:sz w:val="16"/>
      <w:szCs w:val="16"/>
      <w:lang w:val="ru-RU"/>
    </w:rPr>
  </w:style>
  <w:style w:type="character" w:customStyle="1" w:styleId="HeaderChar">
    <w:name w:val="Header Char"/>
    <w:rsid w:val="003A44E2"/>
    <w:rPr>
      <w:rFonts w:ascii="Times New Roman" w:eastAsia="Times New Roman" w:hAnsi="Times New Roman" w:cs="Times New Roman"/>
      <w:sz w:val="24"/>
      <w:szCs w:val="24"/>
      <w:lang w:val="ru-RU"/>
    </w:rPr>
  </w:style>
  <w:style w:type="character" w:customStyle="1" w:styleId="FootnoteTextChar">
    <w:name w:val="Footnote Text Char"/>
    <w:rsid w:val="003A44E2"/>
    <w:rPr>
      <w:rFonts w:ascii="Times New Roman" w:eastAsia="Times New Roman" w:hAnsi="Times New Roman" w:cs="Times New Roman"/>
      <w:lang w:val="ru-RU"/>
    </w:rPr>
  </w:style>
  <w:style w:type="character" w:customStyle="1" w:styleId="12">
    <w:name w:val="Знак сноски1"/>
    <w:rsid w:val="003A44E2"/>
    <w:rPr>
      <w:vertAlign w:val="superscript"/>
    </w:rPr>
  </w:style>
  <w:style w:type="character" w:styleId="Hyperlink">
    <w:name w:val="Hyperlink"/>
    <w:rsid w:val="003A44E2"/>
    <w:rPr>
      <w:color w:val="0000FF"/>
      <w:u w:val="single"/>
      <w:lang w:val="en-US" w:bidi="en-US"/>
    </w:rPr>
  </w:style>
  <w:style w:type="character" w:customStyle="1" w:styleId="ListLabel1">
    <w:name w:val="ListLabel 1"/>
    <w:rsid w:val="003A44E2"/>
    <w:rPr>
      <w:rFonts w:eastAsia="Times New Roman" w:cs="Times New Roman"/>
    </w:rPr>
  </w:style>
  <w:style w:type="character" w:customStyle="1" w:styleId="ListLabel2">
    <w:name w:val="ListLabel 2"/>
    <w:rsid w:val="003A44E2"/>
    <w:rPr>
      <w:rFonts w:cs="Courier New"/>
    </w:rPr>
  </w:style>
  <w:style w:type="character" w:customStyle="1" w:styleId="a">
    <w:name w:val="Знак Знак"/>
    <w:rsid w:val="003A44E2"/>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3A44E2"/>
  </w:style>
  <w:style w:type="character" w:customStyle="1" w:styleId="selectable">
    <w:name w:val="selectable"/>
    <w:rsid w:val="003A44E2"/>
  </w:style>
  <w:style w:type="character" w:styleId="Strong">
    <w:name w:val="Strong"/>
    <w:qFormat/>
    <w:rsid w:val="003A44E2"/>
    <w:rPr>
      <w:b/>
      <w:bCs/>
    </w:rPr>
  </w:style>
  <w:style w:type="paragraph" w:customStyle="1" w:styleId="13">
    <w:name w:val="Заголовок1"/>
    <w:basedOn w:val="Normal"/>
    <w:next w:val="BodyText"/>
    <w:rsid w:val="003A44E2"/>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3A44E2"/>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3A44E2"/>
    <w:rPr>
      <w:rFonts w:cs="Lohit Hindi"/>
    </w:rPr>
  </w:style>
  <w:style w:type="paragraph" w:styleId="Caption">
    <w:name w:val="caption"/>
    <w:basedOn w:val="Normal"/>
    <w:qFormat/>
    <w:rsid w:val="003A44E2"/>
    <w:pPr>
      <w:suppressLineNumbers/>
      <w:spacing w:before="120" w:after="120"/>
    </w:pPr>
    <w:rPr>
      <w:rFonts w:cs="Arial"/>
      <w:i/>
      <w:iCs/>
      <w:sz w:val="24"/>
      <w:szCs w:val="24"/>
    </w:rPr>
  </w:style>
  <w:style w:type="paragraph" w:customStyle="1" w:styleId="a0">
    <w:name w:val="Покажчик"/>
    <w:basedOn w:val="Normal"/>
    <w:rsid w:val="003A44E2"/>
    <w:pPr>
      <w:suppressLineNumbers/>
    </w:pPr>
    <w:rPr>
      <w:rFonts w:cs="Arial"/>
    </w:rPr>
  </w:style>
  <w:style w:type="paragraph" w:styleId="Header">
    <w:name w:val="header"/>
    <w:basedOn w:val="Normal"/>
    <w:link w:val="HeaderChar1"/>
    <w:uiPriority w:val="99"/>
    <w:rsid w:val="003A44E2"/>
    <w:pPr>
      <w:spacing w:after="0" w:line="240" w:lineRule="auto"/>
    </w:pPr>
  </w:style>
  <w:style w:type="paragraph" w:styleId="Footer">
    <w:name w:val="footer"/>
    <w:basedOn w:val="Normal"/>
    <w:rsid w:val="003A44E2"/>
    <w:pPr>
      <w:spacing w:after="0" w:line="240" w:lineRule="auto"/>
    </w:pPr>
  </w:style>
  <w:style w:type="paragraph" w:styleId="BalloonText">
    <w:name w:val="Balloon Text"/>
    <w:basedOn w:val="Normal"/>
    <w:rsid w:val="003A44E2"/>
    <w:pPr>
      <w:spacing w:after="0" w:line="240" w:lineRule="auto"/>
    </w:pPr>
    <w:rPr>
      <w:rFonts w:ascii="Tahoma" w:hAnsi="Tahoma" w:cs="Tahoma"/>
      <w:sz w:val="16"/>
      <w:szCs w:val="16"/>
    </w:rPr>
  </w:style>
  <w:style w:type="paragraph" w:customStyle="1" w:styleId="22">
    <w:name w:val="Текст примечания2"/>
    <w:basedOn w:val="Normal"/>
    <w:rsid w:val="003A44E2"/>
    <w:rPr>
      <w:sz w:val="20"/>
      <w:szCs w:val="20"/>
    </w:rPr>
  </w:style>
  <w:style w:type="paragraph" w:styleId="CommentSubject">
    <w:name w:val="annotation subject"/>
    <w:basedOn w:val="22"/>
    <w:next w:val="22"/>
    <w:rsid w:val="003A44E2"/>
    <w:rPr>
      <w:b/>
      <w:bCs/>
    </w:rPr>
  </w:style>
  <w:style w:type="paragraph" w:customStyle="1" w:styleId="14">
    <w:name w:val="Название1"/>
    <w:basedOn w:val="Normal"/>
    <w:rsid w:val="003A44E2"/>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3A44E2"/>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3A44E2"/>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3A44E2"/>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3A44E2"/>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3A44E2"/>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3A44E2"/>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3A44E2"/>
    <w:rPr>
      <w:b/>
      <w:bCs/>
    </w:rPr>
  </w:style>
  <w:style w:type="paragraph" w:customStyle="1" w:styleId="1a">
    <w:name w:val="Текст выноски1"/>
    <w:basedOn w:val="Normal"/>
    <w:rsid w:val="003A44E2"/>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3A44E2"/>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3A44E2"/>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3A44E2"/>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653</Words>
  <Characters>3726</Characters>
  <Application>Microsoft Office Word</Application>
  <DocSecurity>0</DocSecurity>
  <Lines>31</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4371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2020-08-03T05:46:00Z</dcterms:created>
  <dcterms:modified xsi:type="dcterms:W3CDTF">2020-08-03T05:46:00Z</dcterms:modified>
</cp:coreProperties>
</file>